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24 April 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HalloPetra</w:t>
      </w:r>
    </w:p>
    <w:p>
      <w:pPr>
        <w:spacing w:after="0" w:line="276" w:lineRule="auto"/>
      </w:pPr>
      <w:r>
        <w:rPr>
          <w:rFonts w:ascii="Calibri" w:hAnsi="Calibri"/>
          <w:i w:val="0"/>
          <w:u w:val="none"/>
        </w:rPr>
        <w:t>Berlin, Germany</w:t>
      </w:r>
    </w:p>
    <w:p>
      <w:pPr>
        <w:spacing w:line="276" w:lineRule="auto"/>
      </w:pPr>
    </w:p>
    <w:p>
      <w:pPr>
        <w:spacing w:after="240" w:line="276" w:lineRule="auto"/>
      </w:pPr>
      <w:r>
        <w:rPr>
          <w:rFonts w:ascii="Calibri" w:hAnsi="Calibri"/>
          <w:b/>
          <w:i w:val="0"/>
          <w:sz w:val="24"/>
          <w:u w:val="none"/>
        </w:rPr>
        <w:t>Re: Application — Lead Engineer (Fullstack)</w:t>
      </w:r>
    </w:p>
    <w:p>
      <w:pPr>
        <w:spacing w:after="200" w:line="276" w:lineRule="auto"/>
      </w:pPr>
      <w:r>
        <w:rPr>
          <w:rFonts w:ascii="Calibri" w:hAnsi="Calibri"/>
          <w:i w:val="0"/>
          <w:sz w:val="22"/>
          <w:u w:val="none"/>
        </w:rPr>
        <w:t>HalloPetra’s Phase 2—expanding Petra from a phone automation system to a full office assistant—requires an engineer who can bridge complex backend systems with real-world business workflows. At Zeitner GmbH, I built a DATEV-compliant financial reconciliation platform for 15+ e-commerce marketplaces, automating bookkeeping workflows for EU sellers and reducing manual accountant intervention by 60%. This mirrors HalloPetra’s need to scale Petra’s capabilities across email, chat, and document management while maintaining precision in ERP integrations.</w:t>
      </w:r>
    </w:p>
    <w:p>
      <w:pPr>
        <w:spacing w:after="200" w:line="276" w:lineRule="auto"/>
      </w:pPr>
      <w:r>
        <w:rPr>
          <w:rFonts w:ascii="Calibri" w:hAnsi="Calibri"/>
          <w:i w:val="0"/>
          <w:sz w:val="22"/>
          <w:u w:val="none"/>
        </w:rPr>
        <w:t>My experience designing scalable Node.js services directly aligns with HalloPetra’s tech stack. At Yoobux, I architected an AWS backend that improved throughput by 30% and reduced query latency by 30% through optimized REST APIs and performance-critical refactoring. Similarly, I led the development of a proprietary error classification engine at Zeitner, handling 50+ error codes in high-volume ingestion pipelines—a skill critical for ensuring Petra’s voice and messaging systems operate seamlessly across 2,000+ businesses. I also built ERP integrations that synchronized ticket creation and real-time reporting, a direct match for HalloPetra’s current phase of expanding Petra’s role as a full office assistant.</w:t>
      </w:r>
    </w:p>
    <w:p>
      <w:pPr>
        <w:spacing w:after="200" w:line="276" w:lineRule="auto"/>
      </w:pPr>
      <w:r>
        <w:rPr>
          <w:rFonts w:ascii="Calibri" w:hAnsi="Calibri"/>
          <w:i w:val="0"/>
          <w:sz w:val="22"/>
          <w:u w:val="none"/>
        </w:rPr>
        <w:t>Thank you for considering my application. I’m eager to discuss how my experience in building mission-critical backend systems—paired with measurable impact in automation and integration—can contribute to HalloPetra’s next phase. I’m available to start immediately and would welcome the opportunity to explore how we can collaborate on this ambitious vision.</w:t>
      </w:r>
    </w:p>
    <w:p>
      <w:pPr>
        <w:spacing w:after="200" w:line="276" w:lineRule="auto"/>
      </w:pPr>
      <w:r>
        <w:rPr>
          <w:rFonts w:ascii="Calibri" w:hAnsi="Calibri"/>
          <w:i w:val="0"/>
          <w:sz w:val="22"/>
          <w:u w:val="none"/>
        </w:rPr>
        <w:t>---</w:t>
      </w:r>
    </w:p>
    <w:p>
      <w:pPr>
        <w:spacing w:before="240" w:line="276" w:lineRule="auto"/>
      </w:pPr>
      <w:r>
        <w:rPr>
          <w:rFonts w:ascii="Calibri" w:hAnsi="Calibri"/>
          <w:i w:val="0"/>
          <w:u w:val="none"/>
        </w:rPr>
        <w:t>Yours sincerely,</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